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9B" w:rsidRPr="00F04C9B" w:rsidRDefault="00F04C9B" w:rsidP="00F04C9B">
      <w:pPr>
        <w:pStyle w:val="a3"/>
        <w:spacing w:before="292" w:line="360" w:lineRule="auto"/>
        <w:ind w:left="100" w:right="43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F04C9B">
        <w:rPr>
          <w:rFonts w:ascii="Times New Roman" w:hAnsi="Times New Roman" w:cs="Times New Roman"/>
          <w:b/>
          <w:bCs/>
          <w:color w:val="FF0000"/>
          <w:sz w:val="40"/>
          <w:szCs w:val="40"/>
        </w:rPr>
        <w:t>ПОЛОЖЕНИЕ О НАУЧНО-ПРАКТИЧЕСКОЙ КОНФЕРЕНЦИИ ШКОЛЬНИКОВ ХАБАРОВСКОГО МУНИЦИПАЛЬНОГО РАЙОНА «ШАГ В БУДУЩЕ</w:t>
      </w:r>
      <w:r w:rsidRPr="00F04C9B">
        <w:rPr>
          <w:rFonts w:ascii="Times New Roman" w:hAnsi="Times New Roman" w:cs="Times New Roman"/>
          <w:b/>
          <w:bCs/>
          <w:color w:val="FF0000"/>
          <w:sz w:val="40"/>
          <w:szCs w:val="40"/>
        </w:rPr>
        <w:t>Е»</w:t>
      </w:r>
    </w:p>
    <w:p w:rsidR="00F04C9B" w:rsidRDefault="00F04C9B" w:rsidP="00F04C9B">
      <w:pPr>
        <w:pStyle w:val="a3"/>
        <w:spacing w:line="331" w:lineRule="exact"/>
        <w:ind w:left="177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4C9B" w:rsidRPr="00366C61" w:rsidRDefault="00F04C9B" w:rsidP="00366C61">
      <w:pPr>
        <w:pStyle w:val="a3"/>
        <w:spacing w:line="360" w:lineRule="auto"/>
        <w:ind w:left="177" w:right="-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6C61">
        <w:rPr>
          <w:rFonts w:ascii="Times New Roman" w:hAnsi="Times New Roman" w:cs="Times New Roman"/>
          <w:b/>
          <w:bCs/>
          <w:sz w:val="32"/>
          <w:szCs w:val="32"/>
        </w:rPr>
        <w:t>1.Общие положения.</w:t>
      </w:r>
    </w:p>
    <w:p w:rsidR="00F04C9B" w:rsidRPr="00F04C9B" w:rsidRDefault="00F04C9B" w:rsidP="00366C61">
      <w:pPr>
        <w:pStyle w:val="a3"/>
        <w:spacing w:line="360" w:lineRule="auto"/>
        <w:ind w:left="177" w:right="-1" w:firstLine="531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Научно-практическая конференция «Шаг в будущее-2012» - это одно из условий  для раскрытия потенциала и поддержки научной, исследовательской и будущей профессиональной деятельности учащихся  общеобразовательных учреждений  Хабаровского муниципального района. Конференцию проводит Управление образования. 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                                              </w:t>
      </w:r>
      <w:r w:rsidRPr="00F04C9B">
        <w:rPr>
          <w:rFonts w:ascii="Times New Roman" w:hAnsi="Times New Roman" w:cs="Times New Roman"/>
          <w:b/>
          <w:sz w:val="32"/>
          <w:szCs w:val="32"/>
        </w:rPr>
        <w:t>2. Цели и задачи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04C9B">
        <w:rPr>
          <w:rFonts w:ascii="Times New Roman" w:hAnsi="Times New Roman" w:cs="Times New Roman"/>
          <w:b/>
          <w:sz w:val="32"/>
          <w:szCs w:val="32"/>
        </w:rPr>
        <w:t>2.1. Цель: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>- развитие интеллектуального творчества учащихся школ Хабаровского муниципального района, привлечение их к исследовательской деятельности в науке;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04C9B">
        <w:rPr>
          <w:rFonts w:ascii="Times New Roman" w:hAnsi="Times New Roman" w:cs="Times New Roman"/>
          <w:b/>
          <w:sz w:val="32"/>
          <w:szCs w:val="32"/>
        </w:rPr>
        <w:t>2.2. Задачи: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04C9B">
        <w:rPr>
          <w:rFonts w:ascii="Times New Roman" w:hAnsi="Times New Roman" w:cs="Times New Roman"/>
          <w:sz w:val="32"/>
          <w:szCs w:val="32"/>
        </w:rPr>
        <w:t>выявление способных и одаренных учащихся, оказ</w:t>
      </w:r>
      <w:r>
        <w:rPr>
          <w:rFonts w:ascii="Times New Roman" w:hAnsi="Times New Roman" w:cs="Times New Roman"/>
          <w:sz w:val="32"/>
          <w:szCs w:val="32"/>
        </w:rPr>
        <w:t>ание им дальнейшей поддержки;</w:t>
      </w:r>
      <w:r>
        <w:rPr>
          <w:rFonts w:ascii="Times New Roman" w:hAnsi="Times New Roman" w:cs="Times New Roman"/>
          <w:sz w:val="32"/>
          <w:szCs w:val="32"/>
        </w:rPr>
        <w:br/>
        <w:t xml:space="preserve">- </w:t>
      </w:r>
      <w:r w:rsidRPr="00F04C9B">
        <w:rPr>
          <w:rFonts w:ascii="Times New Roman" w:hAnsi="Times New Roman" w:cs="Times New Roman"/>
          <w:sz w:val="32"/>
          <w:szCs w:val="32"/>
        </w:rPr>
        <w:t>выявление новых творческих научных проектов, направленных на решение проблем в сфере муниципального управления образования;</w:t>
      </w:r>
    </w:p>
    <w:p w:rsidR="00F04C9B" w:rsidRPr="00F04C9B" w:rsidRDefault="00F04C9B" w:rsidP="00F04C9B">
      <w:pPr>
        <w:pStyle w:val="a3"/>
        <w:tabs>
          <w:tab w:val="left" w:pos="9276"/>
        </w:tabs>
        <w:spacing w:before="14" w:line="360" w:lineRule="auto"/>
        <w:ind w:left="115" w:right="-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Pr="00F04C9B">
        <w:rPr>
          <w:rFonts w:ascii="Times New Roman" w:hAnsi="Times New Roman" w:cs="Times New Roman"/>
          <w:sz w:val="32"/>
          <w:szCs w:val="32"/>
        </w:rPr>
        <w:t xml:space="preserve">пропаганда опыта работы школ Хабаровского муниципального района </w:t>
      </w:r>
      <w:bookmarkStart w:id="0" w:name="_GoBack"/>
      <w:bookmarkEnd w:id="0"/>
      <w:r w:rsidRPr="00F04C9B">
        <w:rPr>
          <w:rFonts w:ascii="Times New Roman" w:hAnsi="Times New Roman" w:cs="Times New Roman"/>
          <w:sz w:val="32"/>
          <w:szCs w:val="32"/>
        </w:rPr>
        <w:t xml:space="preserve">по организации научно - исследовательской работы с учащимися; </w:t>
      </w:r>
    </w:p>
    <w:p w:rsidR="00F04C9B" w:rsidRPr="00F04C9B" w:rsidRDefault="00F04C9B" w:rsidP="00F04C9B">
      <w:pPr>
        <w:pStyle w:val="a3"/>
        <w:tabs>
          <w:tab w:val="left" w:pos="9276"/>
          <w:tab w:val="left" w:pos="9700"/>
        </w:tabs>
        <w:spacing w:before="14" w:line="360" w:lineRule="auto"/>
        <w:ind w:left="115" w:right="-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F04C9B">
        <w:rPr>
          <w:rFonts w:ascii="Times New Roman" w:hAnsi="Times New Roman" w:cs="Times New Roman"/>
          <w:sz w:val="32"/>
          <w:szCs w:val="32"/>
        </w:rPr>
        <w:t xml:space="preserve">привлечение к работе с учащимися учёных вузов и научно-исследовательских Центров; </w:t>
      </w:r>
    </w:p>
    <w:p w:rsidR="00F04C9B" w:rsidRPr="00F04C9B" w:rsidRDefault="00F04C9B" w:rsidP="00F04C9B">
      <w:pPr>
        <w:pStyle w:val="a3"/>
        <w:tabs>
          <w:tab w:val="left" w:pos="9291"/>
        </w:tabs>
        <w:spacing w:before="4" w:line="360" w:lineRule="auto"/>
        <w:ind w:left="120" w:right="-1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>- привлечение общественного внимания к проблемам развития  интеллектуального  потенциала  района, края, страны;</w:t>
      </w:r>
    </w:p>
    <w:p w:rsidR="00F04C9B" w:rsidRDefault="00F04C9B" w:rsidP="00F04C9B">
      <w:pPr>
        <w:pStyle w:val="a3"/>
        <w:spacing w:line="360" w:lineRule="auto"/>
        <w:ind w:left="177" w:right="-1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04C9B">
        <w:rPr>
          <w:rFonts w:ascii="Times New Roman" w:hAnsi="Times New Roman" w:cs="Times New Roman"/>
          <w:sz w:val="32"/>
          <w:szCs w:val="32"/>
        </w:rPr>
        <w:t>стимулирование научно - исследов</w:t>
      </w:r>
      <w:r w:rsidR="00366C61">
        <w:rPr>
          <w:rFonts w:ascii="Times New Roman" w:hAnsi="Times New Roman" w:cs="Times New Roman"/>
          <w:sz w:val="32"/>
          <w:szCs w:val="32"/>
        </w:rPr>
        <w:t>ательской активности школьников.</w:t>
      </w:r>
      <w:r w:rsidRPr="00F04C9B">
        <w:rPr>
          <w:rFonts w:ascii="Times New Roman" w:hAnsi="Times New Roman" w:cs="Times New Roman"/>
          <w:sz w:val="32"/>
          <w:szCs w:val="32"/>
        </w:rPr>
        <w:br/>
      </w:r>
      <w:r w:rsidRPr="00F04C9B"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</w:t>
      </w:r>
    </w:p>
    <w:p w:rsidR="00F04C9B" w:rsidRPr="00F04C9B" w:rsidRDefault="00F04C9B" w:rsidP="00F04C9B">
      <w:pPr>
        <w:pStyle w:val="a3"/>
        <w:spacing w:line="360" w:lineRule="auto"/>
        <w:ind w:left="177"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4C9B">
        <w:rPr>
          <w:rFonts w:ascii="Times New Roman" w:hAnsi="Times New Roman" w:cs="Times New Roman"/>
          <w:b/>
          <w:sz w:val="32"/>
          <w:szCs w:val="32"/>
        </w:rPr>
        <w:t>3. Участники конференции</w:t>
      </w:r>
    </w:p>
    <w:p w:rsidR="00E533C4" w:rsidRPr="00F04C9B" w:rsidRDefault="00F04C9B" w:rsidP="00F04C9B">
      <w:pPr>
        <w:pStyle w:val="a3"/>
        <w:spacing w:before="201" w:line="360" w:lineRule="auto"/>
        <w:ind w:left="125" w:right="5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   Участниками конференции могут быть учащиеся 3-11 классов, представляющие школьные научные общества, кружки и секции, научные объединения, ставшие победителями школьных научных конференций и симпозиумов. Делегацию учащихся на конфере</w:t>
      </w:r>
      <w:r>
        <w:rPr>
          <w:rFonts w:ascii="Times New Roman" w:hAnsi="Times New Roman" w:cs="Times New Roman"/>
          <w:sz w:val="32"/>
          <w:szCs w:val="32"/>
        </w:rPr>
        <w:t>нцию сопровождает руководитель.</w:t>
      </w:r>
    </w:p>
    <w:p w:rsidR="00F04C9B" w:rsidRPr="00F04C9B" w:rsidRDefault="00F04C9B" w:rsidP="00F04C9B">
      <w:pPr>
        <w:pStyle w:val="a3"/>
        <w:spacing w:line="360" w:lineRule="auto"/>
        <w:ind w:right="307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Работы должны быть выполнены учащимися самостоятельно. При подготовке работы допускается участие научных руководителей (учителей или специалистов поселений). </w:t>
      </w:r>
    </w:p>
    <w:p w:rsidR="00F04C9B" w:rsidRPr="00F04C9B" w:rsidRDefault="00F04C9B" w:rsidP="00F04C9B">
      <w:pPr>
        <w:pStyle w:val="a3"/>
        <w:spacing w:line="360" w:lineRule="auto"/>
        <w:ind w:right="5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F04C9B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5.Требования к структуре конкурсной работы </w:t>
      </w:r>
    </w:p>
    <w:p w:rsidR="00F04C9B" w:rsidRPr="00F04C9B" w:rsidRDefault="00F04C9B" w:rsidP="00F04C9B">
      <w:pPr>
        <w:pStyle w:val="a3"/>
        <w:spacing w:before="225" w:line="360" w:lineRule="auto"/>
        <w:ind w:right="19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>5.1. По содержанию конкурсная работа должна иметь характер научного исследования, практический, проектный или опытно-экспериментальный характер. Реферативные работы принимаются от учащихся 3- 7 классов.</w:t>
      </w:r>
    </w:p>
    <w:p w:rsidR="00F04C9B" w:rsidRPr="00F04C9B" w:rsidRDefault="00F04C9B" w:rsidP="00F04C9B">
      <w:pPr>
        <w:pStyle w:val="a3"/>
        <w:spacing w:before="225" w:line="360" w:lineRule="auto"/>
        <w:ind w:right="19"/>
        <w:jc w:val="both"/>
        <w:rPr>
          <w:rFonts w:ascii="Times New Roman" w:hAnsi="Times New Roman" w:cs="Times New Roman"/>
          <w:sz w:val="32"/>
          <w:szCs w:val="32"/>
        </w:rPr>
      </w:pPr>
      <w:r w:rsidRPr="00F04C9B">
        <w:rPr>
          <w:rFonts w:ascii="Times New Roman" w:hAnsi="Times New Roman" w:cs="Times New Roman"/>
          <w:sz w:val="32"/>
          <w:szCs w:val="32"/>
        </w:rPr>
        <w:t xml:space="preserve">        Основными элементами структуры конкурсной работы являются: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титульный лист;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оглавление;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введение;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основная часть;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 заключение;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библиографический список;</w:t>
      </w:r>
    </w:p>
    <w:p w:rsidR="00F04C9B" w:rsidRPr="00F04C9B" w:rsidRDefault="00F04C9B" w:rsidP="00F04C9B">
      <w:pPr>
        <w:suppressAutoHyphens/>
        <w:spacing w:after="200" w:line="360" w:lineRule="auto"/>
        <w:rPr>
          <w:rFonts w:eastAsia="Malgun Gothic"/>
          <w:sz w:val="32"/>
          <w:szCs w:val="32"/>
          <w:lang w:eastAsia="ar-SA"/>
        </w:rPr>
      </w:pPr>
      <w:r w:rsidRPr="00F04C9B">
        <w:rPr>
          <w:sz w:val="32"/>
          <w:szCs w:val="32"/>
        </w:rPr>
        <w:t>- приложение.</w:t>
      </w:r>
    </w:p>
    <w:p w:rsidR="00F04C9B" w:rsidRPr="00F04C9B" w:rsidRDefault="00F04C9B" w:rsidP="00F04C9B">
      <w:pPr>
        <w:pStyle w:val="2"/>
        <w:spacing w:line="360" w:lineRule="auto"/>
        <w:rPr>
          <w:sz w:val="32"/>
          <w:szCs w:val="32"/>
        </w:rPr>
      </w:pPr>
      <w:r w:rsidRPr="00F04C9B">
        <w:rPr>
          <w:sz w:val="32"/>
          <w:szCs w:val="32"/>
        </w:rPr>
        <w:t xml:space="preserve">Титульный лист заполняется по образцу. </w:t>
      </w:r>
    </w:p>
    <w:sectPr w:rsidR="00F04C9B" w:rsidRPr="00F04C9B" w:rsidSect="00366C61">
      <w:pgSz w:w="11906" w:h="16838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283"/>
    <w:rsid w:val="00366C61"/>
    <w:rsid w:val="00657283"/>
    <w:rsid w:val="00E533C4"/>
    <w:rsid w:val="00F0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04C9B"/>
    <w:pPr>
      <w:widowControl w:val="0"/>
      <w:suppressAutoHyphens/>
      <w:autoSpaceDE w:val="0"/>
      <w:spacing w:after="0" w:line="240" w:lineRule="auto"/>
    </w:pPr>
    <w:rPr>
      <w:rFonts w:ascii="Arial" w:eastAsia="Malgun Gothic" w:hAnsi="Arial" w:cs="Arial"/>
      <w:sz w:val="24"/>
      <w:szCs w:val="24"/>
      <w:lang w:eastAsia="ar-SA"/>
    </w:rPr>
  </w:style>
  <w:style w:type="paragraph" w:styleId="2">
    <w:name w:val="Body Text 2"/>
    <w:basedOn w:val="a"/>
    <w:link w:val="20"/>
    <w:rsid w:val="00F04C9B"/>
    <w:pPr>
      <w:suppressAutoHyphens/>
      <w:overflowPunct/>
      <w:autoSpaceDE/>
      <w:autoSpaceDN/>
      <w:adjustRightInd/>
      <w:spacing w:after="200"/>
      <w:ind w:right="-145"/>
      <w:textAlignment w:val="auto"/>
    </w:pPr>
    <w:rPr>
      <w:rFonts w:eastAsia="Malgun Gothic"/>
      <w:sz w:val="28"/>
      <w:szCs w:val="28"/>
      <w:lang w:eastAsia="ar-SA"/>
    </w:rPr>
  </w:style>
  <w:style w:type="character" w:customStyle="1" w:styleId="20">
    <w:name w:val="Основной текст 2 Знак"/>
    <w:basedOn w:val="a0"/>
    <w:link w:val="2"/>
    <w:rsid w:val="00F04C9B"/>
    <w:rPr>
      <w:rFonts w:ascii="Times New Roman" w:eastAsia="Malgun Gothic" w:hAnsi="Times New Roman" w:cs="Times New Roman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04C9B"/>
    <w:pPr>
      <w:widowControl w:val="0"/>
      <w:suppressAutoHyphens/>
      <w:autoSpaceDE w:val="0"/>
      <w:spacing w:after="0" w:line="240" w:lineRule="auto"/>
    </w:pPr>
    <w:rPr>
      <w:rFonts w:ascii="Arial" w:eastAsia="Malgun Gothic" w:hAnsi="Arial" w:cs="Arial"/>
      <w:sz w:val="24"/>
      <w:szCs w:val="24"/>
      <w:lang w:eastAsia="ar-SA"/>
    </w:rPr>
  </w:style>
  <w:style w:type="paragraph" w:styleId="2">
    <w:name w:val="Body Text 2"/>
    <w:basedOn w:val="a"/>
    <w:link w:val="20"/>
    <w:rsid w:val="00F04C9B"/>
    <w:pPr>
      <w:suppressAutoHyphens/>
      <w:overflowPunct/>
      <w:autoSpaceDE/>
      <w:autoSpaceDN/>
      <w:adjustRightInd/>
      <w:spacing w:after="200"/>
      <w:ind w:right="-145"/>
      <w:textAlignment w:val="auto"/>
    </w:pPr>
    <w:rPr>
      <w:rFonts w:eastAsia="Malgun Gothic"/>
      <w:sz w:val="28"/>
      <w:szCs w:val="28"/>
      <w:lang w:eastAsia="ar-SA"/>
    </w:rPr>
  </w:style>
  <w:style w:type="character" w:customStyle="1" w:styleId="20">
    <w:name w:val="Основной текст 2 Знак"/>
    <w:basedOn w:val="a0"/>
    <w:link w:val="2"/>
    <w:rsid w:val="00F04C9B"/>
    <w:rPr>
      <w:rFonts w:ascii="Times New Roman" w:eastAsia="Malgun Gothic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2013-12-01T00:45:00Z</dcterms:created>
  <dcterms:modified xsi:type="dcterms:W3CDTF">2013-12-01T00:52:00Z</dcterms:modified>
</cp:coreProperties>
</file>